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5E14" w14:textId="77777777" w:rsidR="000E344E" w:rsidRDefault="000E344E" w:rsidP="000E344E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附件1：</w:t>
      </w:r>
    </w:p>
    <w:p w14:paraId="48B1DE5C" w14:textId="77777777" w:rsidR="000E344E" w:rsidRDefault="000E344E" w:rsidP="000E344E">
      <w:pPr>
        <w:pStyle w:val="2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b w:val="0"/>
          <w:bCs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</w:rPr>
        <w:t>关于认真做好2020年《律师工作统计报表》填报审核上报工作的通知</w:t>
      </w:r>
    </w:p>
    <w:p w14:paraId="6AAC58FE" w14:textId="77777777" w:rsidR="000E344E" w:rsidRDefault="000E344E" w:rsidP="000E344E">
      <w:pPr>
        <w:rPr>
          <w:rFonts w:hint="eastAsia"/>
        </w:rPr>
      </w:pPr>
    </w:p>
    <w:p w14:paraId="70DF05DA" w14:textId="77777777" w:rsidR="000E344E" w:rsidRDefault="000E344E" w:rsidP="000E344E">
      <w:pPr>
        <w:pStyle w:val="a3"/>
        <w:widowControl/>
        <w:spacing w:before="0" w:beforeAutospacing="0" w:after="0" w:afterAutospacing="0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各区司法局，各公职律师、公司律师单位，各律师事务所：</w:t>
      </w:r>
      <w:r>
        <w:rPr>
          <w:rFonts w:eastAsia="仿宋_GB2312" w:cs="Calibri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6F06685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根据司法部统一工作部署，现对2020年律师统计报表填报、审核和上报工作有关事项与要求通知如下： </w:t>
      </w:r>
    </w:p>
    <w:p w14:paraId="3F99CC91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一、报表分类 </w:t>
      </w:r>
    </w:p>
    <w:p w14:paraId="0A499EC3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 xml:space="preserve">（一）律师事务所应当填报的报表 </w:t>
      </w:r>
    </w:p>
    <w:p w14:paraId="455C4846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1.《律师统计表》（律师表1） </w:t>
      </w:r>
    </w:p>
    <w:p w14:paraId="004D906E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2.《律师事务所统计表》（律师表2） </w:t>
      </w:r>
    </w:p>
    <w:p w14:paraId="3AAA8E20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3.《律师业务统计表》（律师表3-1） </w:t>
      </w:r>
    </w:p>
    <w:p w14:paraId="3C1B2403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4.《律师业务统计表》（律师表3-2） </w:t>
      </w:r>
    </w:p>
    <w:p w14:paraId="78416CC4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5.《律师公益法律服务统计表》（律师表4） </w:t>
      </w:r>
    </w:p>
    <w:p w14:paraId="00F687B4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6.《律师参政议政统计表》（律师表5）</w:t>
      </w:r>
    </w:p>
    <w:p w14:paraId="0CC0B878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7.《涉外涉港澳台事务统计表》（部分内容，律师表7）</w:t>
      </w:r>
      <w:r>
        <w:rPr>
          <w:rFonts w:eastAsia="仿宋_GB2312" w:cs="Calibri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8719049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 xml:space="preserve">（二）区司法局、律师协会填报的报表 </w:t>
      </w:r>
    </w:p>
    <w:p w14:paraId="17B92ACF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《律师行业党建工作统计表》（律师表8） </w:t>
      </w:r>
    </w:p>
    <w:p w14:paraId="35AC00BF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 xml:space="preserve">（三）驻京代表处的相关数据 </w:t>
      </w:r>
    </w:p>
    <w:p w14:paraId="22A5660C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《涉外涉港澳台事务统计表》中的“外国（港澳台）律师事务所驻华（内地、大陆）代表处情况”由律师管理系统自动生成或相关处室根据日常掌握的情况填报。 </w:t>
      </w:r>
    </w:p>
    <w:p w14:paraId="3E4898DA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lastRenderedPageBreak/>
        <w:t xml:space="preserve">（四）公职律师、公司律师单位填报的报表 </w:t>
      </w:r>
    </w:p>
    <w:p w14:paraId="021CA968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公职律师公司律师统计表（律师表6） </w:t>
      </w:r>
    </w:p>
    <w:p w14:paraId="209BB5D4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二、区司法局审核内容</w:t>
      </w:r>
    </w:p>
    <w:p w14:paraId="109B3E98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各区司法局（律管科）需对律师事务所填报相关报表、公职律师、公司律师单位填报的报表，以及区局相关部门填报的报表逐一进行审核。 </w:t>
      </w:r>
    </w:p>
    <w:p w14:paraId="2EBCF6A8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三、填报范围</w:t>
      </w:r>
      <w:r>
        <w:rPr>
          <w:rFonts w:eastAsia="黑体" w:cs="Calibri"/>
          <w:sz w:val="32"/>
          <w:szCs w:val="32"/>
        </w:rPr>
        <w:t>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224F4FAB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本辖区内在2020年12月31日前经市司法局批准成立的律师事务所和外省（区、市）律师事务所北京分所，均应按要求填报2020年的相关数据形成统计报表。 </w:t>
      </w:r>
    </w:p>
    <w:p w14:paraId="57B01548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公职律师、公司律师单位参照上述时限和要求填报。 </w:t>
      </w:r>
    </w:p>
    <w:p w14:paraId="192D53E9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四、审核时间</w:t>
      </w:r>
      <w:r>
        <w:rPr>
          <w:rFonts w:eastAsia="黑体" w:cs="Calibri"/>
          <w:sz w:val="32"/>
          <w:szCs w:val="32"/>
        </w:rPr>
        <w:t>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7AF8C292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北京律师管理平台律师统计报表填报系统于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2020年12月17日至1月13日开通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，在此期间完成统计报表填报工作。 </w:t>
      </w:r>
    </w:p>
    <w:p w14:paraId="344D4C55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各区司法局审核后，于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2021年1月14日前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通过“北京市司法局律师管理系统”提交。 </w:t>
      </w:r>
    </w:p>
    <w:p w14:paraId="147624EF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五、审核说明 </w:t>
      </w:r>
    </w:p>
    <w:p w14:paraId="1373A651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1.各区司法局如果需要律师事务所修改报表，需简要说明退回意见。 </w:t>
      </w:r>
    </w:p>
    <w:p w14:paraId="56C01B76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2.各区司法局如果点击“审核未通过”按钮，则该所填报的报表全部退回，律师事务所修改后再次上报后，需重新审核报表。 </w:t>
      </w:r>
    </w:p>
    <w:p w14:paraId="22EA53E3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3.市属公司公职律师单位报表提交后，由属地区司法局负责审核。</w:t>
      </w:r>
    </w:p>
    <w:p w14:paraId="12A0F306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六、工作要求 </w:t>
      </w:r>
    </w:p>
    <w:p w14:paraId="4397F290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1.各区司法局，公职律师、公司律师单位在“北京律师管理系统”上完成律师工作统计报表填报工作。 </w:t>
      </w:r>
    </w:p>
    <w:p w14:paraId="37415FCC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2.各区司法局要及时发布通知，告知辖区所有律师事务所，按要求填报律师工作统计报表，努力做到“应报尽报”。</w:t>
      </w:r>
      <w:r>
        <w:rPr>
          <w:rFonts w:eastAsia="仿宋_GB2312" w:cs="Calibri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204D4A6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3.各区司法局确定专人负责此项工作，并负责辖区律师事务所报表填报相关工作的咨询、答复。 </w:t>
      </w:r>
    </w:p>
    <w:p w14:paraId="6E5EBF57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4.各区司法局、律师事务所、公职公司律师单位要严格把握时间进度，按时完成填报审核工作，努力做到填报数据真实、准确、完整。</w:t>
      </w:r>
      <w:r>
        <w:rPr>
          <w:rFonts w:eastAsia="仿宋_GB2312" w:cs="Calibri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43DF610B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律师工作统计报表填报工作时间紧、任务重、要求高，且司法部已将各省（区、市）上报统计报表情况纳入了督察通报内容，各区司法局、各公职公司律师单位、各律师事务所要高度重视、安排专人做好统计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要仔细阅读填报说明，准确掌握数据之间的逻辑关系，防止误填影响全市（区）数据的准确性和全系统的整体工作进度。特别要注意填报的项目、计量单位（往年历次填报过程中多次发生过，律所在填报《律师业务统计报表》（律师表3-2）时，未看清业务收入单位是“万元”，个别律所按“元”填报，导致全市数据系列错误），请朝阳、海淀、东城、西城、丰台等律所较多的区更要高度重视、认真审核，发现错误坚决退回律所重新填报，杜绝类似错误发生，保证全市数据基本准确。</w:t>
      </w:r>
      <w:r>
        <w:rPr>
          <w:rFonts w:eastAsia="仿宋_GB2312" w:cs="Calibri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14:paraId="6B9AC753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6.因律所未按时填报，因此造成的后果由律所负责；因区司法局未按时审核造成的后果，由区司法局负责。未完成报表上报的律师事务所，将与律师事务所年度检查考核工作和评先、评优工作挂钩。</w:t>
      </w:r>
    </w:p>
    <w:p w14:paraId="2BDD9D4F" w14:textId="77777777" w:rsidR="000E344E" w:rsidRDefault="000E344E" w:rsidP="000E344E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市局联系电话：55578667、55578669。市局技术咨询电话：55579051、55579052。</w:t>
      </w:r>
    </w:p>
    <w:p w14:paraId="6FE8B7BD" w14:textId="77777777" w:rsidR="000E344E" w:rsidRDefault="000E344E" w:rsidP="000E344E">
      <w:pPr>
        <w:pStyle w:val="a3"/>
        <w:widowControl/>
        <w:spacing w:before="0" w:beforeAutospacing="0" w:after="0" w:afterAutospacing="0"/>
        <w:ind w:left="72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      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、</w:t>
      </w:r>
    </w:p>
    <w:p w14:paraId="4DDDB7E8" w14:textId="77777777" w:rsidR="000E344E" w:rsidRDefault="000E344E" w:rsidP="000E344E">
      <w:pPr>
        <w:pStyle w:val="a3"/>
        <w:widowControl/>
        <w:spacing w:before="0" w:beforeAutospacing="0" w:after="0" w:afterAutospacing="0"/>
        <w:ind w:left="72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DE52F00" w14:textId="77777777" w:rsidR="000E344E" w:rsidRDefault="000E344E" w:rsidP="000E344E">
      <w:pPr>
        <w:pStyle w:val="a3"/>
        <w:widowControl/>
        <w:spacing w:before="0" w:beforeAutospacing="0" w:after="0" w:afterAutospacing="0"/>
        <w:ind w:left="720"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市局律师工作处</w:t>
      </w:r>
    </w:p>
    <w:p w14:paraId="6C48E62B" w14:textId="77777777" w:rsidR="000E344E" w:rsidRDefault="000E344E" w:rsidP="000E344E">
      <w:pPr>
        <w:spacing w:line="54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2020年12月17日</w:t>
      </w:r>
    </w:p>
    <w:p w14:paraId="11269C19" w14:textId="77777777" w:rsidR="00CB1686" w:rsidRDefault="000E344E"/>
    <w:sectPr w:rsidR="00CB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49"/>
    <w:rsid w:val="000E344E"/>
    <w:rsid w:val="003F4149"/>
    <w:rsid w:val="00580C8C"/>
    <w:rsid w:val="00A36F03"/>
    <w:rsid w:val="00D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0633C-1A24-40B1-A20D-BB916540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44E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0E344E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0E344E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semiHidden/>
    <w:unhideWhenUsed/>
    <w:rsid w:val="000E344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2020-12-21T07:58:00Z</dcterms:created>
  <dcterms:modified xsi:type="dcterms:W3CDTF">2020-12-21T07:59:00Z</dcterms:modified>
</cp:coreProperties>
</file>